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29AE" w14:textId="77777777" w:rsidR="004C2BEA" w:rsidRDefault="009B084C" w:rsidP="004C2BEA">
      <w:pPr>
        <w:pStyle w:val="Titre1"/>
      </w:pPr>
      <w:bookmarkStart w:id="0" w:name="_Toc527466414"/>
      <w:r>
        <w:t xml:space="preserve">Rapport de mission d’examen sur </w:t>
      </w:r>
      <w:r w:rsidR="004C2BEA">
        <w:t xml:space="preserve">des </w:t>
      </w:r>
      <w:r>
        <w:t xml:space="preserve">informations financières autres que des états financiers </w:t>
      </w:r>
      <w:r w:rsidR="004C2BEA">
        <w:t>selon la</w:t>
      </w:r>
      <w:r>
        <w:t xml:space="preserve"> NCME 2400 </w:t>
      </w:r>
      <w:bookmarkEnd w:id="0"/>
    </w:p>
    <w:p w14:paraId="2C34B714" w14:textId="77777777" w:rsidR="004C2BEA" w:rsidRPr="004C2BEA" w:rsidRDefault="004C2BEA" w:rsidP="004C2BEA">
      <w:pPr>
        <w:pStyle w:val="Titre1"/>
        <w:rPr>
          <w:i/>
          <w:iCs/>
        </w:rPr>
      </w:pPr>
      <w:r>
        <w:t xml:space="preserve">rapport à la </w:t>
      </w:r>
      <w:r w:rsidRPr="004C2BEA">
        <w:t>Régie des alcools, des cours</w:t>
      </w:r>
      <w:r>
        <w:t>es</w:t>
      </w:r>
      <w:r w:rsidRPr="004C2BEA">
        <w:t xml:space="preserve"> et des jeux du Québec </w:t>
      </w:r>
      <w:bookmarkStart w:id="1" w:name="_GoBack"/>
      <w:bookmarkEnd w:id="1"/>
    </w:p>
    <w:p w14:paraId="7D603CF3" w14:textId="77777777" w:rsidR="009B084C" w:rsidRDefault="009B084C" w:rsidP="004C2BEA">
      <w:pPr>
        <w:pStyle w:val="Titre1"/>
      </w:pPr>
    </w:p>
    <w:p w14:paraId="700F2971" w14:textId="77777777" w:rsidR="009B084C" w:rsidRDefault="009B084C" w:rsidP="00BF3D3D">
      <w:pPr>
        <w:pBdr>
          <w:top w:val="single" w:sz="4" w:space="1" w:color="auto"/>
          <w:left w:val="single" w:sz="4" w:space="4" w:color="auto"/>
          <w:bottom w:val="single" w:sz="4" w:space="1" w:color="auto"/>
          <w:right w:val="single" w:sz="4" w:space="4" w:color="auto"/>
        </w:pBdr>
        <w:jc w:val="left"/>
      </w:pPr>
      <w:r>
        <w:t>Mise en contexte :</w:t>
      </w:r>
    </w:p>
    <w:p w14:paraId="10B5B4F0" w14:textId="0717B5C7" w:rsidR="009B084C" w:rsidRDefault="009B084C" w:rsidP="00BF3D3D">
      <w:pPr>
        <w:pStyle w:val="Paragraphedeliste"/>
        <w:numPr>
          <w:ilvl w:val="0"/>
          <w:numId w:val="2"/>
        </w:numPr>
        <w:pBdr>
          <w:top w:val="single" w:sz="4" w:space="1" w:color="auto"/>
          <w:left w:val="single" w:sz="4" w:space="4" w:color="auto"/>
          <w:bottom w:val="single" w:sz="4" w:space="1" w:color="auto"/>
          <w:right w:val="single" w:sz="4" w:space="4" w:color="auto"/>
        </w:pBdr>
        <w:ind w:left="357" w:hanging="357"/>
        <w:jc w:val="left"/>
      </w:pPr>
      <w:r>
        <w:t xml:space="preserve">L’organisme est tenu de </w:t>
      </w:r>
      <w:r w:rsidR="002473B6">
        <w:t xml:space="preserve">remplir </w:t>
      </w:r>
      <w:r>
        <w:t xml:space="preserve">des documents dans le cadre de </w:t>
      </w:r>
      <w:r w:rsidR="004C2BEA">
        <w:t>ces activités organisées sous la gouverne de la Régie des alcools, des courses et des jeux</w:t>
      </w:r>
      <w:r w:rsidR="002473B6">
        <w:t>;</w:t>
      </w:r>
      <w:r w:rsidR="004C2BEA">
        <w:t xml:space="preserve"> </w:t>
      </w:r>
    </w:p>
    <w:p w14:paraId="25EB096C" w14:textId="77777777" w:rsidR="009B084C" w:rsidRDefault="009B084C" w:rsidP="00BF3D3D">
      <w:pPr>
        <w:pStyle w:val="Paragraphedeliste"/>
        <w:numPr>
          <w:ilvl w:val="0"/>
          <w:numId w:val="2"/>
        </w:numPr>
        <w:pBdr>
          <w:top w:val="single" w:sz="4" w:space="1" w:color="auto"/>
          <w:left w:val="single" w:sz="4" w:space="4" w:color="auto"/>
          <w:bottom w:val="single" w:sz="4" w:space="1" w:color="auto"/>
          <w:right w:val="single" w:sz="4" w:space="4" w:color="auto"/>
        </w:pBdr>
        <w:jc w:val="left"/>
      </w:pPr>
      <w:r>
        <w:t xml:space="preserve">Ces documents doivent contenir l’information exigée </w:t>
      </w:r>
      <w:r w:rsidR="004C2BEA">
        <w:t xml:space="preserve">dans </w:t>
      </w:r>
      <w:r>
        <w:t xml:space="preserve">des </w:t>
      </w:r>
      <w:r w:rsidR="004C2BEA">
        <w:t>exigences réglementaires</w:t>
      </w:r>
      <w:r>
        <w:t xml:space="preserve">; </w:t>
      </w:r>
    </w:p>
    <w:p w14:paraId="44D52A7C" w14:textId="33A544F9" w:rsidR="009B084C" w:rsidRDefault="004C2BEA" w:rsidP="00BF3D3D">
      <w:pPr>
        <w:pStyle w:val="Paragraphedeliste"/>
        <w:numPr>
          <w:ilvl w:val="0"/>
          <w:numId w:val="2"/>
        </w:numPr>
        <w:pBdr>
          <w:top w:val="single" w:sz="4" w:space="1" w:color="auto"/>
          <w:left w:val="single" w:sz="4" w:space="4" w:color="auto"/>
          <w:bottom w:val="single" w:sz="4" w:space="1" w:color="auto"/>
          <w:right w:val="single" w:sz="4" w:space="4" w:color="auto"/>
        </w:pBdr>
        <w:jc w:val="left"/>
      </w:pPr>
      <w:r>
        <w:t xml:space="preserve">Les exigences réglementaires </w:t>
      </w:r>
      <w:r w:rsidR="009B084C">
        <w:t>établi</w:t>
      </w:r>
      <w:r>
        <w:t>ssent</w:t>
      </w:r>
      <w:r w:rsidR="009B084C">
        <w:t xml:space="preserve"> l</w:t>
      </w:r>
      <w:r>
        <w:t>es o</w:t>
      </w:r>
      <w:r w:rsidR="009B084C">
        <w:t>bligation</w:t>
      </w:r>
      <w:r>
        <w:t>s</w:t>
      </w:r>
      <w:r w:rsidR="009B084C">
        <w:t xml:space="preserve"> de reddition de comptes et la nécessité de faire procéder à une mission d’examen. Le rapport qui suit est établi à cette fin</w:t>
      </w:r>
      <w:r w:rsidR="002473B6">
        <w:t>.</w:t>
      </w:r>
    </w:p>
    <w:p w14:paraId="40CB9E01" w14:textId="77777777" w:rsidR="009B084C" w:rsidRDefault="009B084C" w:rsidP="009B084C">
      <w:pPr>
        <w:pStyle w:val="Paragraphedeliste"/>
      </w:pPr>
    </w:p>
    <w:p w14:paraId="5E7966BA" w14:textId="77777777" w:rsidR="009B084C" w:rsidRDefault="009B084C" w:rsidP="009B084C">
      <w:pPr>
        <w:pStyle w:val="Paragraphedeliste"/>
      </w:pPr>
    </w:p>
    <w:p w14:paraId="7266C9A8" w14:textId="77777777" w:rsidR="009B084C" w:rsidRDefault="009B084C" w:rsidP="009B084C">
      <w:pPr>
        <w:autoSpaceDE w:val="0"/>
        <w:autoSpaceDN w:val="0"/>
        <w:adjustRightInd w:val="0"/>
        <w:jc w:val="left"/>
        <w:rPr>
          <w:rFonts w:cs="Arial"/>
          <w:b/>
          <w:bCs/>
          <w:sz w:val="20"/>
        </w:rPr>
      </w:pPr>
      <w:r>
        <w:rPr>
          <w:rFonts w:cs="Arial"/>
          <w:b/>
          <w:bCs/>
          <w:sz w:val="20"/>
        </w:rPr>
        <w:t xml:space="preserve">RAPPORT DE MISSION D’EXAMEN DU PROFESSIONNEL EN EXERCICE INDÉPENDANT </w:t>
      </w:r>
    </w:p>
    <w:p w14:paraId="6C5314EF" w14:textId="77777777" w:rsidR="009B084C" w:rsidRDefault="009B084C" w:rsidP="009B084C">
      <w:pPr>
        <w:rPr>
          <w:sz w:val="20"/>
        </w:rPr>
      </w:pPr>
    </w:p>
    <w:p w14:paraId="4A570C09" w14:textId="77777777" w:rsidR="009B084C" w:rsidRDefault="009B084C" w:rsidP="009B084C">
      <w:pPr>
        <w:pStyle w:val="Default"/>
        <w:jc w:val="both"/>
        <w:rPr>
          <w:rFonts w:ascii="Arial" w:hAnsi="Arial" w:cs="Arial"/>
          <w:bCs/>
          <w:sz w:val="20"/>
          <w:szCs w:val="20"/>
        </w:rPr>
      </w:pPr>
      <w:r>
        <w:rPr>
          <w:rFonts w:ascii="Arial" w:hAnsi="Arial" w:cs="Arial"/>
          <w:bCs/>
          <w:sz w:val="20"/>
          <w:szCs w:val="20"/>
        </w:rPr>
        <w:t>[Destinataire approprié]</w:t>
      </w:r>
    </w:p>
    <w:p w14:paraId="08758ED0" w14:textId="77777777" w:rsidR="009B084C" w:rsidRDefault="009B084C" w:rsidP="009B084C">
      <w:pPr>
        <w:autoSpaceDE w:val="0"/>
        <w:autoSpaceDN w:val="0"/>
        <w:adjustRightInd w:val="0"/>
        <w:rPr>
          <w:rFonts w:cs="Arial"/>
          <w:sz w:val="20"/>
        </w:rPr>
      </w:pPr>
    </w:p>
    <w:p w14:paraId="20F4775D" w14:textId="740A8A08" w:rsidR="009B084C" w:rsidRDefault="008979B6" w:rsidP="009B084C">
      <w:pPr>
        <w:autoSpaceDE w:val="0"/>
        <w:autoSpaceDN w:val="0"/>
        <w:adjustRightInd w:val="0"/>
        <w:rPr>
          <w:rFonts w:cs="Arial"/>
          <w:sz w:val="20"/>
        </w:rPr>
      </w:pPr>
      <w:r w:rsidRPr="008979B6">
        <w:rPr>
          <w:rFonts w:cs="Arial"/>
          <w:sz w:val="20"/>
        </w:rPr>
        <w:t xml:space="preserve">Nous avons effectué l’examen du rapport annuel et attestation sur l’utilisation des profits ci-joint correspondant à la licence LIC XXXX de </w:t>
      </w:r>
      <w:bookmarkStart w:id="2" w:name="_Hlk25911119"/>
      <w:r w:rsidRPr="008979B6">
        <w:rPr>
          <w:rFonts w:cs="Arial"/>
          <w:sz w:val="20"/>
        </w:rPr>
        <w:t xml:space="preserve">(NOM DE L’ORGANISME) </w:t>
      </w:r>
      <w:bookmarkEnd w:id="2"/>
      <w:r w:rsidRPr="008979B6">
        <w:rPr>
          <w:rFonts w:cs="Arial"/>
          <w:sz w:val="20"/>
        </w:rPr>
        <w:t>pour la période du XX au YY (appelé ci-après le « </w:t>
      </w:r>
      <w:r w:rsidRPr="00BF3D3D">
        <w:rPr>
          <w:rFonts w:cs="Arial"/>
          <w:sz w:val="20"/>
        </w:rPr>
        <w:t>Rapport annuel et attestation</w:t>
      </w:r>
      <w:r w:rsidRPr="008979B6">
        <w:rPr>
          <w:rFonts w:cs="Arial"/>
          <w:sz w:val="20"/>
        </w:rPr>
        <w:t xml:space="preserve"> »). Le Rapport annuel et attestation a été préparé sur la base des stipulations en matière d’information financière de l’article XYZ des </w:t>
      </w:r>
      <w:r w:rsidRPr="00BF3D3D">
        <w:rPr>
          <w:rFonts w:cs="Arial"/>
          <w:i/>
          <w:iCs/>
          <w:sz w:val="20"/>
        </w:rPr>
        <w:t>Règles sur les bingos</w:t>
      </w:r>
      <w:r w:rsidRPr="008979B6">
        <w:rPr>
          <w:rFonts w:cs="Arial"/>
          <w:sz w:val="20"/>
        </w:rPr>
        <w:t xml:space="preserve"> de la </w:t>
      </w:r>
      <w:r w:rsidRPr="00BF3D3D">
        <w:rPr>
          <w:rFonts w:cs="Arial"/>
          <w:i/>
          <w:iCs/>
          <w:sz w:val="20"/>
        </w:rPr>
        <w:t>Loi sur les loteries, les concours publicitaires et les appareils d’amusement</w:t>
      </w:r>
      <w:r w:rsidRPr="008979B6">
        <w:rPr>
          <w:rFonts w:cs="Arial"/>
          <w:sz w:val="20"/>
        </w:rPr>
        <w:t xml:space="preserve"> (ci-après les « Règles sur les bingos »)</w:t>
      </w:r>
      <w:r>
        <w:rPr>
          <w:rFonts w:cs="Arial"/>
          <w:sz w:val="20"/>
        </w:rPr>
        <w:t>.</w:t>
      </w:r>
      <w:r w:rsidR="009B084C">
        <w:rPr>
          <w:rFonts w:cs="Arial"/>
          <w:sz w:val="20"/>
        </w:rPr>
        <w:t xml:space="preserve">  </w:t>
      </w:r>
    </w:p>
    <w:p w14:paraId="5D93EE4B" w14:textId="77777777" w:rsidR="009B084C" w:rsidRDefault="009B084C" w:rsidP="009B084C">
      <w:pPr>
        <w:autoSpaceDE w:val="0"/>
        <w:autoSpaceDN w:val="0"/>
        <w:adjustRightInd w:val="0"/>
        <w:rPr>
          <w:rFonts w:cs="Arial"/>
          <w:i/>
          <w:iCs/>
          <w:sz w:val="20"/>
        </w:rPr>
      </w:pPr>
    </w:p>
    <w:p w14:paraId="0F29A657" w14:textId="79375616" w:rsidR="009B084C" w:rsidRDefault="009B084C" w:rsidP="009B084C">
      <w:pPr>
        <w:autoSpaceDE w:val="0"/>
        <w:autoSpaceDN w:val="0"/>
        <w:adjustRightInd w:val="0"/>
        <w:rPr>
          <w:rFonts w:cs="Arial"/>
          <w:i/>
          <w:iCs/>
          <w:sz w:val="20"/>
        </w:rPr>
      </w:pPr>
      <w:r>
        <w:rPr>
          <w:rFonts w:cs="Arial"/>
          <w:i/>
          <w:iCs/>
          <w:sz w:val="20"/>
        </w:rPr>
        <w:t>Responsabilité de la direction à l’égard d</w:t>
      </w:r>
      <w:r w:rsidR="00F0004F">
        <w:rPr>
          <w:rFonts w:cs="Arial"/>
          <w:i/>
          <w:iCs/>
          <w:sz w:val="20"/>
        </w:rPr>
        <w:t>u Rapport annuel et attestation</w:t>
      </w:r>
    </w:p>
    <w:p w14:paraId="4BDF0B15" w14:textId="0606DF57" w:rsidR="009B084C" w:rsidRDefault="009B084C" w:rsidP="009B084C">
      <w:pPr>
        <w:autoSpaceDE w:val="0"/>
        <w:autoSpaceDN w:val="0"/>
        <w:adjustRightInd w:val="0"/>
        <w:rPr>
          <w:rFonts w:cs="Arial"/>
          <w:sz w:val="20"/>
        </w:rPr>
      </w:pPr>
      <w:r>
        <w:rPr>
          <w:rFonts w:cs="Arial"/>
          <w:sz w:val="20"/>
        </w:rPr>
        <w:t xml:space="preserve">La direction est responsable de la préparation </w:t>
      </w:r>
      <w:r w:rsidR="00F0004F">
        <w:rPr>
          <w:rFonts w:cs="Arial"/>
          <w:sz w:val="20"/>
        </w:rPr>
        <w:t>du Rapport annuel et attestation</w:t>
      </w:r>
      <w:r>
        <w:rPr>
          <w:rFonts w:cs="Arial"/>
          <w:sz w:val="20"/>
        </w:rPr>
        <w:t xml:space="preserve"> conformément aux stipulations en matière d’information financière de l’article </w:t>
      </w:r>
      <w:r w:rsidR="004C2BEA">
        <w:rPr>
          <w:rFonts w:cs="Arial"/>
          <w:sz w:val="20"/>
        </w:rPr>
        <w:t>YY</w:t>
      </w:r>
      <w:r>
        <w:rPr>
          <w:rFonts w:cs="Arial"/>
          <w:sz w:val="20"/>
        </w:rPr>
        <w:t xml:space="preserve"> des </w:t>
      </w:r>
      <w:r w:rsidRPr="00BF3D3D">
        <w:rPr>
          <w:rFonts w:cs="Arial"/>
          <w:i/>
          <w:iCs/>
          <w:sz w:val="20"/>
        </w:rPr>
        <w:t>Règles sur</w:t>
      </w:r>
      <w:r w:rsidR="00F0004F" w:rsidRPr="00BF3D3D">
        <w:rPr>
          <w:rFonts w:cs="Arial"/>
          <w:i/>
          <w:iCs/>
          <w:sz w:val="20"/>
        </w:rPr>
        <w:t xml:space="preserve"> les bingos</w:t>
      </w:r>
      <w:r>
        <w:rPr>
          <w:rFonts w:cs="Arial"/>
          <w:sz w:val="20"/>
        </w:rPr>
        <w:t xml:space="preserve">, ainsi que du contrôle interne qu’elle considère comme nécessaire pour permettre la préparation </w:t>
      </w:r>
      <w:r w:rsidR="00F0004F">
        <w:rPr>
          <w:rFonts w:cs="Arial"/>
          <w:sz w:val="20"/>
        </w:rPr>
        <w:t>d’un Rapport annuel et attestation</w:t>
      </w:r>
      <w:r>
        <w:rPr>
          <w:rFonts w:cs="Arial"/>
          <w:sz w:val="20"/>
        </w:rPr>
        <w:t xml:space="preserve"> exempt d’anomalies significatives, que celles-ci résultent de fraudes ou d’erreurs.</w:t>
      </w:r>
    </w:p>
    <w:p w14:paraId="46B8F64D" w14:textId="77777777" w:rsidR="009B084C" w:rsidRDefault="009B084C" w:rsidP="009B084C">
      <w:pPr>
        <w:autoSpaceDE w:val="0"/>
        <w:autoSpaceDN w:val="0"/>
        <w:adjustRightInd w:val="0"/>
        <w:rPr>
          <w:rFonts w:cs="Arial"/>
          <w:sz w:val="20"/>
        </w:rPr>
      </w:pPr>
    </w:p>
    <w:p w14:paraId="40CDC15D" w14:textId="77777777" w:rsidR="009B084C" w:rsidRDefault="009B084C" w:rsidP="009B084C">
      <w:pPr>
        <w:autoSpaceDE w:val="0"/>
        <w:autoSpaceDN w:val="0"/>
        <w:adjustRightInd w:val="0"/>
        <w:rPr>
          <w:rFonts w:cs="Arial"/>
          <w:i/>
          <w:iCs/>
          <w:sz w:val="20"/>
        </w:rPr>
      </w:pPr>
      <w:r>
        <w:rPr>
          <w:rFonts w:cs="Arial"/>
          <w:i/>
          <w:iCs/>
          <w:sz w:val="20"/>
        </w:rPr>
        <w:t>Responsabilité du professionnel en exercice</w:t>
      </w:r>
    </w:p>
    <w:p w14:paraId="307FDB03" w14:textId="7442575D" w:rsidR="009B084C" w:rsidRDefault="009B084C" w:rsidP="009B084C">
      <w:pPr>
        <w:autoSpaceDE w:val="0"/>
        <w:autoSpaceDN w:val="0"/>
        <w:adjustRightInd w:val="0"/>
        <w:rPr>
          <w:rFonts w:cs="Arial"/>
          <w:sz w:val="20"/>
        </w:rPr>
      </w:pPr>
      <w:r>
        <w:rPr>
          <w:rFonts w:cs="Arial"/>
          <w:sz w:val="20"/>
        </w:rPr>
        <w:t>Notre responsabilité consiste à exprimer une conclusion sur</w:t>
      </w:r>
      <w:r w:rsidR="00F0004F">
        <w:rPr>
          <w:rFonts w:cs="Arial"/>
          <w:sz w:val="20"/>
        </w:rPr>
        <w:t xml:space="preserve"> le Rapport annuel et attestation</w:t>
      </w:r>
      <w:r>
        <w:rPr>
          <w:rFonts w:cs="Arial"/>
          <w:sz w:val="20"/>
        </w:rPr>
        <w:t xml:space="preserve"> en nous fondant sur notre examen. Nous avons effectué notre examen conformément aux normes d’examen généralement reconnues du Canada, qui exigent que nous nous conformions aux règles de déontologie pertinentes. </w:t>
      </w:r>
    </w:p>
    <w:p w14:paraId="3401CDD8" w14:textId="77777777" w:rsidR="009B084C" w:rsidRDefault="009B084C" w:rsidP="009B084C">
      <w:pPr>
        <w:autoSpaceDE w:val="0"/>
        <w:autoSpaceDN w:val="0"/>
        <w:adjustRightInd w:val="0"/>
        <w:rPr>
          <w:rFonts w:cs="Arial"/>
          <w:sz w:val="20"/>
        </w:rPr>
      </w:pPr>
    </w:p>
    <w:p w14:paraId="4442A372" w14:textId="1AE44A68" w:rsidR="009B084C" w:rsidRDefault="009B084C" w:rsidP="009B084C">
      <w:pPr>
        <w:autoSpaceDE w:val="0"/>
        <w:autoSpaceDN w:val="0"/>
        <w:adjustRightInd w:val="0"/>
        <w:rPr>
          <w:rFonts w:cs="Arial"/>
          <w:sz w:val="20"/>
        </w:rPr>
      </w:pPr>
      <w:r>
        <w:rPr>
          <w:rFonts w:cs="Arial"/>
          <w:sz w:val="20"/>
        </w:rPr>
        <w:t>Un</w:t>
      </w:r>
      <w:r w:rsidR="00F0004F">
        <w:rPr>
          <w:rFonts w:cs="Arial"/>
          <w:sz w:val="20"/>
        </w:rPr>
        <w:t>e mission d’</w:t>
      </w:r>
      <w:r>
        <w:rPr>
          <w:rFonts w:cs="Arial"/>
          <w:sz w:val="20"/>
        </w:rPr>
        <w:t xml:space="preserve">examen conforme aux normes d’examen généralement reconnues du Canada est une mission d’assurance limitée. Le professionnel en exercice met en œuvre des procédures qui consistent principalement en des demandes d’informations auprès de la direction et d’autres personnes au sein de l’entité, selon le cas, ainsi qu’en des procédures analytiques, et évalue les éléments probants obtenus. </w:t>
      </w:r>
    </w:p>
    <w:p w14:paraId="4B852D4C" w14:textId="77777777" w:rsidR="009B084C" w:rsidRDefault="009B084C" w:rsidP="009B084C">
      <w:pPr>
        <w:autoSpaceDE w:val="0"/>
        <w:autoSpaceDN w:val="0"/>
        <w:adjustRightInd w:val="0"/>
        <w:rPr>
          <w:rFonts w:cs="Arial"/>
          <w:sz w:val="20"/>
        </w:rPr>
      </w:pPr>
    </w:p>
    <w:p w14:paraId="4F279121" w14:textId="5738CCC7" w:rsidR="009B084C" w:rsidRDefault="009B084C" w:rsidP="009B084C">
      <w:pPr>
        <w:autoSpaceDE w:val="0"/>
        <w:autoSpaceDN w:val="0"/>
        <w:adjustRightInd w:val="0"/>
        <w:rPr>
          <w:rFonts w:cs="Arial"/>
          <w:sz w:val="20"/>
        </w:rPr>
      </w:pPr>
      <w:r>
        <w:rPr>
          <w:rFonts w:cs="Arial"/>
          <w:sz w:val="20"/>
        </w:rPr>
        <w:t xml:space="preserve">Les procédures mises en œuvre dans un examen sont considérablement plus restreintes en étendue que celles mises en œuvre dans un audit réalisé conformément aux normes d’audit généralement reconnues du Canada, et elles sont de nature différente. Par conséquent, nous n’exprimons pas une opinion d’audit sur </w:t>
      </w:r>
      <w:r w:rsidR="00F0004F">
        <w:rPr>
          <w:rFonts w:cs="Arial"/>
          <w:sz w:val="20"/>
        </w:rPr>
        <w:t>le Rapport annuel et attestation</w:t>
      </w:r>
      <w:r>
        <w:rPr>
          <w:rFonts w:cs="Arial"/>
          <w:sz w:val="20"/>
        </w:rPr>
        <w:t>.</w:t>
      </w:r>
    </w:p>
    <w:p w14:paraId="3BF774A2" w14:textId="77777777" w:rsidR="009B084C" w:rsidRDefault="009B084C" w:rsidP="009B084C">
      <w:pPr>
        <w:autoSpaceDE w:val="0"/>
        <w:autoSpaceDN w:val="0"/>
        <w:adjustRightInd w:val="0"/>
        <w:rPr>
          <w:rFonts w:cs="Arial"/>
          <w:i/>
          <w:iCs/>
          <w:sz w:val="20"/>
        </w:rPr>
      </w:pPr>
    </w:p>
    <w:p w14:paraId="1F4235EF" w14:textId="77777777" w:rsidR="009B084C" w:rsidRDefault="009B084C" w:rsidP="009B084C">
      <w:pPr>
        <w:autoSpaceDE w:val="0"/>
        <w:autoSpaceDN w:val="0"/>
        <w:adjustRightInd w:val="0"/>
        <w:rPr>
          <w:rFonts w:cs="Arial"/>
          <w:i/>
          <w:iCs/>
          <w:sz w:val="20"/>
        </w:rPr>
      </w:pPr>
      <w:r>
        <w:rPr>
          <w:rFonts w:cs="Arial"/>
          <w:i/>
          <w:iCs/>
          <w:sz w:val="20"/>
        </w:rPr>
        <w:lastRenderedPageBreak/>
        <w:t>Conclusion</w:t>
      </w:r>
    </w:p>
    <w:p w14:paraId="4A1BC573" w14:textId="511B01BF" w:rsidR="009B084C" w:rsidRDefault="009B084C" w:rsidP="009B084C">
      <w:pPr>
        <w:autoSpaceDE w:val="0"/>
        <w:autoSpaceDN w:val="0"/>
        <w:adjustRightInd w:val="0"/>
        <w:rPr>
          <w:rFonts w:cs="Arial"/>
          <w:sz w:val="20"/>
        </w:rPr>
      </w:pPr>
      <w:r>
        <w:rPr>
          <w:rFonts w:cs="Arial"/>
          <w:sz w:val="20"/>
        </w:rPr>
        <w:t xml:space="preserve">Au cours de notre examen, nous n’avons rien relevé qui nous porte à croire que </w:t>
      </w:r>
      <w:r w:rsidR="00F0004F">
        <w:rPr>
          <w:rFonts w:cs="Arial"/>
          <w:sz w:val="20"/>
        </w:rPr>
        <w:t xml:space="preserve">le Rapport annuel et attestation </w:t>
      </w:r>
      <w:r w:rsidR="00D21F0D">
        <w:rPr>
          <w:rFonts w:cs="Arial"/>
          <w:sz w:val="20"/>
        </w:rPr>
        <w:t xml:space="preserve">de </w:t>
      </w:r>
      <w:r w:rsidR="00D21F0D" w:rsidRPr="008979B6">
        <w:rPr>
          <w:rFonts w:cs="Arial"/>
          <w:sz w:val="20"/>
        </w:rPr>
        <w:t xml:space="preserve">(NOM DE L’ORGANISME) </w:t>
      </w:r>
      <w:r w:rsidR="00F0004F">
        <w:rPr>
          <w:rFonts w:cs="Arial"/>
          <w:sz w:val="20"/>
        </w:rPr>
        <w:t xml:space="preserve">n’a </w:t>
      </w:r>
      <w:r>
        <w:rPr>
          <w:rFonts w:cs="Arial"/>
          <w:sz w:val="20"/>
        </w:rPr>
        <w:t xml:space="preserve">pas été préparé, dans tous </w:t>
      </w:r>
      <w:r w:rsidR="00F0004F">
        <w:rPr>
          <w:rFonts w:cs="Arial"/>
          <w:sz w:val="20"/>
        </w:rPr>
        <w:t>ses</w:t>
      </w:r>
      <w:r>
        <w:rPr>
          <w:rFonts w:cs="Arial"/>
          <w:sz w:val="20"/>
        </w:rPr>
        <w:t xml:space="preserve"> aspects significatifs, conformément aux stipulations en matière d’information financière de l’article </w:t>
      </w:r>
      <w:r w:rsidR="004C2BEA">
        <w:rPr>
          <w:rFonts w:cs="Arial"/>
          <w:sz w:val="20"/>
        </w:rPr>
        <w:t>YY</w:t>
      </w:r>
      <w:r>
        <w:rPr>
          <w:rFonts w:cs="Arial"/>
          <w:sz w:val="20"/>
        </w:rPr>
        <w:t xml:space="preserve"> des </w:t>
      </w:r>
      <w:r w:rsidRPr="00BF3D3D">
        <w:rPr>
          <w:rFonts w:cs="Arial"/>
          <w:i/>
          <w:iCs/>
          <w:sz w:val="20"/>
        </w:rPr>
        <w:t xml:space="preserve">Règles sur </w:t>
      </w:r>
      <w:r w:rsidR="00F0004F" w:rsidRPr="00BF3D3D">
        <w:rPr>
          <w:rFonts w:cs="Arial"/>
          <w:i/>
          <w:iCs/>
          <w:sz w:val="20"/>
        </w:rPr>
        <w:t>les bingos</w:t>
      </w:r>
      <w:r>
        <w:rPr>
          <w:rFonts w:cs="Arial"/>
          <w:sz w:val="20"/>
        </w:rPr>
        <w:t>.</w:t>
      </w:r>
    </w:p>
    <w:p w14:paraId="2672AC63" w14:textId="77777777" w:rsidR="009B084C" w:rsidRDefault="009B084C" w:rsidP="009B084C">
      <w:pPr>
        <w:autoSpaceDE w:val="0"/>
        <w:autoSpaceDN w:val="0"/>
        <w:adjustRightInd w:val="0"/>
        <w:rPr>
          <w:rFonts w:cs="Arial"/>
          <w:sz w:val="20"/>
        </w:rPr>
      </w:pPr>
    </w:p>
    <w:p w14:paraId="184C231D" w14:textId="179B8ED6" w:rsidR="009B084C" w:rsidRDefault="009B084C" w:rsidP="009B084C">
      <w:pPr>
        <w:autoSpaceDE w:val="0"/>
        <w:autoSpaceDN w:val="0"/>
        <w:adjustRightInd w:val="0"/>
        <w:rPr>
          <w:rFonts w:cs="Arial"/>
          <w:i/>
          <w:iCs/>
          <w:sz w:val="20"/>
        </w:rPr>
      </w:pPr>
      <w:r>
        <w:rPr>
          <w:rFonts w:cs="Arial"/>
          <w:i/>
          <w:iCs/>
          <w:sz w:val="20"/>
        </w:rPr>
        <w:t>Référentiel comptable</w:t>
      </w:r>
      <w:r w:rsidR="004D3C30">
        <w:rPr>
          <w:rStyle w:val="Appelnotedebasdep"/>
          <w:rFonts w:cs="Arial"/>
          <w:i/>
          <w:iCs/>
          <w:sz w:val="20"/>
        </w:rPr>
        <w:footnoteReference w:id="1"/>
      </w:r>
      <w:r>
        <w:rPr>
          <w:rFonts w:cs="Arial"/>
          <w:i/>
          <w:iCs/>
          <w:sz w:val="20"/>
        </w:rPr>
        <w:t xml:space="preserve"> </w:t>
      </w:r>
    </w:p>
    <w:p w14:paraId="3BEBDE83" w14:textId="387CF620" w:rsidR="009B084C" w:rsidRDefault="009B084C" w:rsidP="009B084C">
      <w:pPr>
        <w:autoSpaceDE w:val="0"/>
        <w:autoSpaceDN w:val="0"/>
        <w:adjustRightInd w:val="0"/>
        <w:rPr>
          <w:rFonts w:cs="Arial"/>
          <w:sz w:val="20"/>
        </w:rPr>
      </w:pPr>
      <w:r>
        <w:rPr>
          <w:rFonts w:cs="Arial"/>
          <w:sz w:val="20"/>
        </w:rPr>
        <w:t xml:space="preserve">Sans pour autant modifier notre conclusion, nous attirons l’attention sur </w:t>
      </w:r>
      <w:r w:rsidR="00772CDB">
        <w:rPr>
          <w:rFonts w:cs="Arial"/>
          <w:sz w:val="20"/>
        </w:rPr>
        <w:t xml:space="preserve">le fait que le Rapport annuel et attestation a </w:t>
      </w:r>
      <w:r>
        <w:rPr>
          <w:rFonts w:cs="Arial"/>
          <w:sz w:val="20"/>
        </w:rPr>
        <w:t>été préparé pour permettre à</w:t>
      </w:r>
      <w:r w:rsidR="00772CDB">
        <w:rPr>
          <w:rFonts w:cs="Arial"/>
          <w:sz w:val="20"/>
        </w:rPr>
        <w:t xml:space="preserve"> (NOM de </w:t>
      </w:r>
      <w:r>
        <w:rPr>
          <w:rFonts w:cs="Arial"/>
          <w:sz w:val="20"/>
        </w:rPr>
        <w:t>l’organisme</w:t>
      </w:r>
      <w:r w:rsidR="00772CDB">
        <w:rPr>
          <w:rFonts w:cs="Arial"/>
          <w:sz w:val="20"/>
        </w:rPr>
        <w:t xml:space="preserve">) </w:t>
      </w:r>
      <w:r>
        <w:rPr>
          <w:rFonts w:cs="Arial"/>
          <w:sz w:val="20"/>
        </w:rPr>
        <w:t xml:space="preserve">de se conformer aux </w:t>
      </w:r>
      <w:r w:rsidR="00772CDB">
        <w:rPr>
          <w:rFonts w:cs="Arial"/>
          <w:sz w:val="20"/>
        </w:rPr>
        <w:t xml:space="preserve">exigences de l’article ZZZ des Règles sur les bingos. </w:t>
      </w:r>
      <w:r>
        <w:rPr>
          <w:rFonts w:cs="Arial"/>
          <w:sz w:val="20"/>
        </w:rPr>
        <w:t>En conséquence, il est possible que le</w:t>
      </w:r>
      <w:r w:rsidR="00772CDB">
        <w:rPr>
          <w:rFonts w:cs="Arial"/>
          <w:sz w:val="20"/>
        </w:rPr>
        <w:t xml:space="preserve"> Rapport annuel et attestation </w:t>
      </w:r>
      <w:r>
        <w:rPr>
          <w:rFonts w:cs="Arial"/>
          <w:sz w:val="20"/>
        </w:rPr>
        <w:t xml:space="preserve">ne puisse se prêter à un usage autre. </w:t>
      </w:r>
    </w:p>
    <w:p w14:paraId="62C40C4C" w14:textId="77777777" w:rsidR="004C2BEA" w:rsidRDefault="004C2BEA" w:rsidP="009B084C">
      <w:pPr>
        <w:autoSpaceDE w:val="0"/>
        <w:autoSpaceDN w:val="0"/>
        <w:adjustRightInd w:val="0"/>
        <w:rPr>
          <w:rFonts w:cs="Arial"/>
          <w:sz w:val="20"/>
        </w:rPr>
      </w:pPr>
    </w:p>
    <w:p w14:paraId="1618AF1B" w14:textId="77777777" w:rsidR="004C2BEA" w:rsidRDefault="004C2BEA" w:rsidP="009B084C">
      <w:pPr>
        <w:autoSpaceDE w:val="0"/>
        <w:autoSpaceDN w:val="0"/>
        <w:adjustRightInd w:val="0"/>
        <w:rPr>
          <w:rFonts w:cs="Arial"/>
          <w:sz w:val="20"/>
        </w:rPr>
      </w:pPr>
    </w:p>
    <w:p w14:paraId="4C025D13" w14:textId="77777777" w:rsidR="009B084C" w:rsidRDefault="009B084C" w:rsidP="009B084C">
      <w:pPr>
        <w:pStyle w:val="Default"/>
        <w:jc w:val="both"/>
        <w:rPr>
          <w:rFonts w:ascii="Arial" w:hAnsi="Arial" w:cs="Arial"/>
          <w:sz w:val="20"/>
          <w:szCs w:val="20"/>
        </w:rPr>
      </w:pPr>
      <w:r>
        <w:rPr>
          <w:rFonts w:ascii="Arial" w:hAnsi="Arial" w:cs="Arial"/>
          <w:sz w:val="20"/>
          <w:szCs w:val="20"/>
        </w:rPr>
        <w:t xml:space="preserve">[Signature] </w:t>
      </w:r>
    </w:p>
    <w:p w14:paraId="11B97992" w14:textId="77777777" w:rsidR="009B084C" w:rsidRDefault="009B084C" w:rsidP="009B084C">
      <w:pPr>
        <w:pStyle w:val="Default"/>
        <w:jc w:val="both"/>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57905F38" wp14:editId="6146A7DF">
                <wp:simplePos x="0" y="0"/>
                <wp:positionH relativeFrom="column">
                  <wp:posOffset>2133600</wp:posOffset>
                </wp:positionH>
                <wp:positionV relativeFrom="paragraph">
                  <wp:posOffset>88900</wp:posOffset>
                </wp:positionV>
                <wp:extent cx="2886075" cy="447675"/>
                <wp:effectExtent l="1104900" t="0" r="28575" b="28575"/>
                <wp:wrapNone/>
                <wp:docPr id="320" name="Légende : encadrée 320"/>
                <wp:cNvGraphicFramePr/>
                <a:graphic xmlns:a="http://schemas.openxmlformats.org/drawingml/2006/main">
                  <a:graphicData uri="http://schemas.microsoft.com/office/word/2010/wordprocessingShape">
                    <wps:wsp>
                      <wps:cNvSpPr/>
                      <wps:spPr>
                        <a:xfrm>
                          <a:off x="0" y="0"/>
                          <a:ext cx="2886075" cy="447675"/>
                        </a:xfrm>
                        <a:prstGeom prst="borderCallout1">
                          <a:avLst>
                            <a:gd name="adj1" fmla="val 48720"/>
                            <a:gd name="adj2" fmla="val -743"/>
                            <a:gd name="adj3" fmla="val 36579"/>
                            <a:gd name="adj4" fmla="val -38003"/>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0A52A9" w14:textId="77777777" w:rsidR="009B084C" w:rsidRDefault="009B084C" w:rsidP="00BF3D3D">
                            <w:r>
                              <w:t>Ne doit pas être antérieure à l’approbation par le conseil d’administration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905F3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 encadrée 320" o:spid="_x0000_s1026" type="#_x0000_t47" style="position:absolute;left:0;text-align:left;margin-left:168pt;margin-top:7pt;width:22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" adj="-8209,7901,-160,10524" fillcolor="#4472c4 [3204]" strokecolor="#1f3763 [1604]" strokeweight="1pt">
                <v:textbox>
                  <w:txbxContent>
                    <w:p w14:paraId="7B0A52A9" w14:textId="77777777" w:rsidR="009B084C" w:rsidRDefault="009B084C" w:rsidP="00BF3D3D">
                      <w:r>
                        <w:t>Ne doit pas être antérieure à l’approbation par le conseil d’administration</w:t>
                      </w:r>
                    </w:p>
                  </w:txbxContent>
                </v:textbox>
              </v:shape>
            </w:pict>
          </mc:Fallback>
        </mc:AlternateContent>
      </w:r>
    </w:p>
    <w:p w14:paraId="13799D73" w14:textId="77777777" w:rsidR="009B084C" w:rsidRDefault="009B084C" w:rsidP="009B084C">
      <w:pPr>
        <w:pStyle w:val="Default"/>
        <w:jc w:val="both"/>
        <w:rPr>
          <w:rFonts w:ascii="Arial" w:hAnsi="Arial" w:cs="Arial"/>
          <w:sz w:val="20"/>
          <w:szCs w:val="20"/>
        </w:rPr>
      </w:pPr>
      <w:r>
        <w:rPr>
          <w:rFonts w:ascii="Arial" w:hAnsi="Arial" w:cs="Arial"/>
          <w:sz w:val="20"/>
          <w:szCs w:val="20"/>
        </w:rPr>
        <w:t xml:space="preserve">[Date du rapport] </w:t>
      </w:r>
    </w:p>
    <w:p w14:paraId="3B99FC3A" w14:textId="77777777" w:rsidR="009B084C" w:rsidRDefault="009B084C" w:rsidP="009B084C">
      <w:pPr>
        <w:rPr>
          <w:rFonts w:cs="Arial"/>
          <w:color w:val="000000"/>
          <w:sz w:val="20"/>
          <w:lang w:eastAsia="fr-CA"/>
        </w:rPr>
      </w:pPr>
    </w:p>
    <w:p w14:paraId="1D6E006F" w14:textId="77777777" w:rsidR="009B084C" w:rsidRDefault="009B084C" w:rsidP="009B084C">
      <w:pPr>
        <w:rPr>
          <w:rFonts w:cs="Arial"/>
          <w:color w:val="000000"/>
          <w:sz w:val="20"/>
          <w:lang w:eastAsia="fr-CA"/>
        </w:rPr>
      </w:pPr>
      <w:r>
        <w:rPr>
          <w:rFonts w:cs="Arial"/>
          <w:color w:val="000000"/>
          <w:sz w:val="20"/>
          <w:lang w:eastAsia="fr-CA"/>
        </w:rPr>
        <w:t>[Adresse du cabinet]</w:t>
      </w:r>
    </w:p>
    <w:p w14:paraId="2013611E" w14:textId="77777777" w:rsidR="009B084C" w:rsidRDefault="009B084C" w:rsidP="009B084C"/>
    <w:p w14:paraId="2281779E" w14:textId="77777777" w:rsidR="009B084C" w:rsidRDefault="009B084C" w:rsidP="009B084C"/>
    <w:p w14:paraId="5BD6B952" w14:textId="77777777" w:rsidR="00C932DD" w:rsidRDefault="00C932DD"/>
    <w:sectPr w:rsidR="00C932D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68D02" w14:textId="77777777" w:rsidR="004D3C30" w:rsidRDefault="004D3C30" w:rsidP="004D3C30">
      <w:r>
        <w:separator/>
      </w:r>
    </w:p>
  </w:endnote>
  <w:endnote w:type="continuationSeparator" w:id="0">
    <w:p w14:paraId="3F8D7194" w14:textId="77777777" w:rsidR="004D3C30" w:rsidRDefault="004D3C30" w:rsidP="004D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7FB8C" w14:textId="77777777" w:rsidR="004D3C30" w:rsidRDefault="004D3C30" w:rsidP="004D3C30">
      <w:r>
        <w:separator/>
      </w:r>
    </w:p>
  </w:footnote>
  <w:footnote w:type="continuationSeparator" w:id="0">
    <w:p w14:paraId="1AE71438" w14:textId="77777777" w:rsidR="004D3C30" w:rsidRDefault="004D3C30" w:rsidP="004D3C30">
      <w:r>
        <w:continuationSeparator/>
      </w:r>
    </w:p>
  </w:footnote>
  <w:footnote w:id="1">
    <w:p w14:paraId="0F7208F5" w14:textId="16A85245" w:rsidR="004D3C30" w:rsidRDefault="004D3C30">
      <w:pPr>
        <w:pStyle w:val="Notedebasdepage"/>
      </w:pPr>
      <w:r>
        <w:rPr>
          <w:rStyle w:val="Appelnotedebasdep"/>
        </w:rPr>
        <w:footnoteRef/>
      </w:r>
      <w:r>
        <w:t xml:space="preserve"> Les restrictions à l’utilisation et à la diffusion sont à la discrétion de l’auditeur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DA9"/>
    <w:multiLevelType w:val="hybridMultilevel"/>
    <w:tmpl w:val="C07CE9B2"/>
    <w:lvl w:ilvl="0" w:tplc="C7FA3DAE">
      <w:start w:val="1"/>
      <w:numFmt w:val="bullet"/>
      <w:lvlText w:val="–"/>
      <w:lvlJc w:val="left"/>
      <w:pPr>
        <w:ind w:left="360" w:hanging="360"/>
      </w:pPr>
      <w:rPr>
        <w:rFonts w:ascii="Arial" w:eastAsia="Times New Roman" w:hAnsi="Arial" w:cs="Times New Roman" w:hint="default"/>
      </w:rPr>
    </w:lvl>
    <w:lvl w:ilvl="1" w:tplc="3CE6A898">
      <w:numFmt w:val="bullet"/>
      <w:lvlText w:val=""/>
      <w:lvlJc w:val="left"/>
      <w:pPr>
        <w:ind w:left="1080" w:hanging="360"/>
      </w:pPr>
      <w:rPr>
        <w:rFonts w:ascii="Symbol" w:eastAsia="Times New Roman" w:hAnsi="Symbol" w:cs="Times New Roman"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 w15:restartNumberingAfterBreak="0">
    <w:nsid w:val="0D547223"/>
    <w:multiLevelType w:val="multilevel"/>
    <w:tmpl w:val="27462196"/>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4C"/>
    <w:rsid w:val="000E6E20"/>
    <w:rsid w:val="00126F4D"/>
    <w:rsid w:val="002473B6"/>
    <w:rsid w:val="00284647"/>
    <w:rsid w:val="0049239F"/>
    <w:rsid w:val="004C2BEA"/>
    <w:rsid w:val="004D3C30"/>
    <w:rsid w:val="0051611D"/>
    <w:rsid w:val="00772CDB"/>
    <w:rsid w:val="00805B45"/>
    <w:rsid w:val="008703C0"/>
    <w:rsid w:val="008979B6"/>
    <w:rsid w:val="009B084C"/>
    <w:rsid w:val="00AC0C06"/>
    <w:rsid w:val="00B450F3"/>
    <w:rsid w:val="00BB0176"/>
    <w:rsid w:val="00BF3D3D"/>
    <w:rsid w:val="00C14251"/>
    <w:rsid w:val="00C932DD"/>
    <w:rsid w:val="00CB7F50"/>
    <w:rsid w:val="00D21F0D"/>
    <w:rsid w:val="00E639A7"/>
    <w:rsid w:val="00F000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4C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4C"/>
    <w:pPr>
      <w:spacing w:after="0" w:line="240" w:lineRule="auto"/>
      <w:jc w:val="both"/>
    </w:pPr>
    <w:rPr>
      <w:rFonts w:ascii="Arial" w:eastAsia="Times New Roman" w:hAnsi="Arial" w:cs="Times New Roman"/>
      <w:szCs w:val="20"/>
      <w:lang w:eastAsia="fr-FR"/>
    </w:rPr>
  </w:style>
  <w:style w:type="paragraph" w:styleId="Titre1">
    <w:name w:val="heading 1"/>
    <w:basedOn w:val="Normal"/>
    <w:next w:val="Normal"/>
    <w:link w:val="Titre1Car"/>
    <w:autoRedefine/>
    <w:qFormat/>
    <w:rsid w:val="004C2BEA"/>
    <w:pPr>
      <w:keepNext/>
      <w:tabs>
        <w:tab w:val="left" w:pos="720"/>
      </w:tabs>
      <w:spacing w:after="240"/>
      <w:outlineLvl w:val="0"/>
    </w:pPr>
    <w:rPr>
      <w:rFonts w:cs="Arial"/>
      <w:b/>
      <w:bCs/>
      <w:caps/>
      <w:kern w:val="32"/>
      <w:sz w:val="24"/>
      <w:szCs w:val="24"/>
    </w:rPr>
  </w:style>
  <w:style w:type="paragraph" w:styleId="Titre2">
    <w:name w:val="heading 2"/>
    <w:basedOn w:val="Normal"/>
    <w:next w:val="Normal"/>
    <w:link w:val="Titre2Car"/>
    <w:autoRedefine/>
    <w:semiHidden/>
    <w:unhideWhenUsed/>
    <w:qFormat/>
    <w:rsid w:val="009B084C"/>
    <w:pPr>
      <w:keepNext/>
      <w:numPr>
        <w:ilvl w:val="1"/>
        <w:numId w:val="1"/>
      </w:numPr>
      <w:spacing w:before="240"/>
      <w:ind w:right="46"/>
      <w:jc w:val="left"/>
      <w:outlineLvl w:val="1"/>
    </w:pPr>
    <w:rPr>
      <w:rFonts w:cs="Arial"/>
      <w:b/>
      <w:bCs/>
      <w:iCs/>
      <w:sz w:val="24"/>
      <w:szCs w:val="24"/>
    </w:rPr>
  </w:style>
  <w:style w:type="paragraph" w:styleId="Titre3">
    <w:name w:val="heading 3"/>
    <w:basedOn w:val="Normal"/>
    <w:next w:val="Normal"/>
    <w:link w:val="Titre3Car"/>
    <w:autoRedefine/>
    <w:semiHidden/>
    <w:unhideWhenUsed/>
    <w:qFormat/>
    <w:rsid w:val="009B084C"/>
    <w:pPr>
      <w:keepNext/>
      <w:numPr>
        <w:ilvl w:val="2"/>
        <w:numId w:val="1"/>
      </w:numPr>
      <w:spacing w:before="240" w:after="120"/>
      <w:outlineLvl w:val="2"/>
    </w:pPr>
    <w:rPr>
      <w:b/>
      <w:bCs/>
      <w:szCs w:val="26"/>
      <w:lang w:val="en-CA"/>
    </w:rPr>
  </w:style>
  <w:style w:type="paragraph" w:styleId="Titre4">
    <w:name w:val="heading 4"/>
    <w:aliases w:val="(Ctrl+4)"/>
    <w:basedOn w:val="Titre3"/>
    <w:next w:val="Normal"/>
    <w:link w:val="Titre4Car"/>
    <w:semiHidden/>
    <w:unhideWhenUsed/>
    <w:qFormat/>
    <w:rsid w:val="009B084C"/>
    <w:pPr>
      <w:numPr>
        <w:ilvl w:val="3"/>
      </w:numPr>
      <w:spacing w:after="60"/>
      <w:outlineLvl w:val="3"/>
    </w:pPr>
    <w:rPr>
      <w:b w:val="0"/>
      <w:i/>
    </w:rPr>
  </w:style>
  <w:style w:type="paragraph" w:styleId="Titre5">
    <w:name w:val="heading 5"/>
    <w:aliases w:val="(Ctrl+5)"/>
    <w:basedOn w:val="Normal"/>
    <w:next w:val="Normal"/>
    <w:link w:val="Titre5Car"/>
    <w:semiHidden/>
    <w:unhideWhenUsed/>
    <w:qFormat/>
    <w:rsid w:val="009B084C"/>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semiHidden/>
    <w:unhideWhenUsed/>
    <w:qFormat/>
    <w:rsid w:val="009B084C"/>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Titre7">
    <w:name w:val="heading 7"/>
    <w:aliases w:val="(Ctrl+7)"/>
    <w:basedOn w:val="Normal"/>
    <w:next w:val="Normal"/>
    <w:link w:val="Titre7Car"/>
    <w:semiHidden/>
    <w:unhideWhenUsed/>
    <w:qFormat/>
    <w:rsid w:val="009B084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9B084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semiHidden/>
    <w:unhideWhenUsed/>
    <w:qFormat/>
    <w:rsid w:val="009B084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C2BEA"/>
    <w:rPr>
      <w:rFonts w:ascii="Arial" w:eastAsia="Times New Roman" w:hAnsi="Arial" w:cs="Arial"/>
      <w:b/>
      <w:bCs/>
      <w:caps/>
      <w:kern w:val="32"/>
      <w:sz w:val="24"/>
      <w:szCs w:val="24"/>
      <w:lang w:eastAsia="fr-FR"/>
    </w:rPr>
  </w:style>
  <w:style w:type="character" w:customStyle="1" w:styleId="Titre2Car">
    <w:name w:val="Titre 2 Car"/>
    <w:basedOn w:val="Policepardfaut"/>
    <w:link w:val="Titre2"/>
    <w:semiHidden/>
    <w:rsid w:val="009B084C"/>
    <w:rPr>
      <w:rFonts w:ascii="Arial" w:eastAsia="Times New Roman" w:hAnsi="Arial" w:cs="Arial"/>
      <w:b/>
      <w:bCs/>
      <w:iCs/>
      <w:sz w:val="24"/>
      <w:szCs w:val="24"/>
      <w:lang w:eastAsia="fr-FR"/>
    </w:rPr>
  </w:style>
  <w:style w:type="character" w:customStyle="1" w:styleId="Titre3Car">
    <w:name w:val="Titre 3 Car"/>
    <w:basedOn w:val="Policepardfaut"/>
    <w:link w:val="Titre3"/>
    <w:semiHidden/>
    <w:rsid w:val="009B084C"/>
    <w:rPr>
      <w:rFonts w:ascii="Arial" w:eastAsia="Times New Roman" w:hAnsi="Arial" w:cs="Times New Roman"/>
      <w:b/>
      <w:bCs/>
      <w:szCs w:val="26"/>
      <w:lang w:val="en-CA" w:eastAsia="fr-FR"/>
    </w:rPr>
  </w:style>
  <w:style w:type="character" w:customStyle="1" w:styleId="Titre4Car">
    <w:name w:val="Titre 4 Car"/>
    <w:aliases w:val="(Ctrl+4) Car"/>
    <w:basedOn w:val="Policepardfaut"/>
    <w:link w:val="Titre4"/>
    <w:semiHidden/>
    <w:rsid w:val="009B084C"/>
    <w:rPr>
      <w:rFonts w:ascii="Arial" w:eastAsia="Times New Roman" w:hAnsi="Arial" w:cs="Times New Roman"/>
      <w:bCs/>
      <w:i/>
      <w:szCs w:val="26"/>
      <w:lang w:val="en-CA" w:eastAsia="fr-FR"/>
    </w:rPr>
  </w:style>
  <w:style w:type="character" w:customStyle="1" w:styleId="Titre5Car">
    <w:name w:val="Titre 5 Car"/>
    <w:aliases w:val="(Ctrl+5) Car"/>
    <w:basedOn w:val="Policepardfaut"/>
    <w:link w:val="Titre5"/>
    <w:semiHidden/>
    <w:rsid w:val="009B084C"/>
    <w:rPr>
      <w:rFonts w:asciiTheme="majorHAnsi" w:eastAsiaTheme="majorEastAsia" w:hAnsiTheme="majorHAnsi" w:cstheme="majorBidi"/>
      <w:color w:val="1F3763" w:themeColor="accent1" w:themeShade="7F"/>
      <w:szCs w:val="20"/>
      <w:lang w:eastAsia="fr-FR"/>
    </w:rPr>
  </w:style>
  <w:style w:type="character" w:customStyle="1" w:styleId="Titre6Car">
    <w:name w:val="Titre 6 Car"/>
    <w:basedOn w:val="Policepardfaut"/>
    <w:link w:val="Titre6"/>
    <w:semiHidden/>
    <w:rsid w:val="009B084C"/>
    <w:rPr>
      <w:rFonts w:asciiTheme="majorHAnsi" w:eastAsiaTheme="majorEastAsia" w:hAnsiTheme="majorHAnsi" w:cstheme="majorBidi"/>
      <w:i/>
      <w:iCs/>
      <w:color w:val="1F3763" w:themeColor="accent1" w:themeShade="7F"/>
      <w:szCs w:val="20"/>
      <w:lang w:eastAsia="fr-FR"/>
    </w:rPr>
  </w:style>
  <w:style w:type="character" w:customStyle="1" w:styleId="Titre7Car">
    <w:name w:val="Titre 7 Car"/>
    <w:aliases w:val="(Ctrl+7) Car"/>
    <w:basedOn w:val="Policepardfaut"/>
    <w:link w:val="Titre7"/>
    <w:semiHidden/>
    <w:rsid w:val="009B084C"/>
    <w:rPr>
      <w:rFonts w:asciiTheme="majorHAnsi" w:eastAsiaTheme="majorEastAsia" w:hAnsiTheme="majorHAnsi" w:cstheme="majorBidi"/>
      <w:i/>
      <w:iCs/>
      <w:color w:val="404040" w:themeColor="text1" w:themeTint="BF"/>
      <w:szCs w:val="20"/>
      <w:lang w:eastAsia="fr-FR"/>
    </w:rPr>
  </w:style>
  <w:style w:type="character" w:customStyle="1" w:styleId="Titre8Car">
    <w:name w:val="Titre 8 Car"/>
    <w:basedOn w:val="Policepardfaut"/>
    <w:link w:val="Titre8"/>
    <w:semiHidden/>
    <w:rsid w:val="009B084C"/>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semiHidden/>
    <w:rsid w:val="009B084C"/>
    <w:rPr>
      <w:rFonts w:asciiTheme="majorHAnsi" w:eastAsiaTheme="majorEastAsia" w:hAnsiTheme="majorHAnsi" w:cstheme="majorBidi"/>
      <w:i/>
      <w:iCs/>
      <w:color w:val="404040" w:themeColor="text1" w:themeTint="BF"/>
      <w:sz w:val="20"/>
      <w:szCs w:val="20"/>
      <w:lang w:eastAsia="fr-FR"/>
    </w:rPr>
  </w:style>
  <w:style w:type="paragraph" w:styleId="Paragraphedeliste">
    <w:name w:val="List Paragraph"/>
    <w:basedOn w:val="Normal"/>
    <w:uiPriority w:val="34"/>
    <w:qFormat/>
    <w:rsid w:val="009B084C"/>
    <w:pPr>
      <w:ind w:left="720"/>
      <w:contextualSpacing/>
    </w:pPr>
  </w:style>
  <w:style w:type="paragraph" w:customStyle="1" w:styleId="Default">
    <w:name w:val="Default"/>
    <w:rsid w:val="009B084C"/>
    <w:pPr>
      <w:autoSpaceDE w:val="0"/>
      <w:autoSpaceDN w:val="0"/>
      <w:adjustRightInd w:val="0"/>
      <w:spacing w:after="0" w:line="240" w:lineRule="auto"/>
    </w:pPr>
    <w:rPr>
      <w:rFonts w:ascii="Gotham-Book" w:eastAsia="Times New Roman" w:hAnsi="Gotham-Book" w:cs="Gotham-Book"/>
      <w:color w:val="000000"/>
      <w:sz w:val="24"/>
      <w:szCs w:val="24"/>
      <w:lang w:eastAsia="fr-CA"/>
    </w:rPr>
  </w:style>
  <w:style w:type="paragraph" w:styleId="Textedebulles">
    <w:name w:val="Balloon Text"/>
    <w:basedOn w:val="Normal"/>
    <w:link w:val="TextedebullesCar"/>
    <w:uiPriority w:val="99"/>
    <w:semiHidden/>
    <w:unhideWhenUsed/>
    <w:rsid w:val="009B08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084C"/>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BB0176"/>
    <w:rPr>
      <w:sz w:val="16"/>
      <w:szCs w:val="16"/>
    </w:rPr>
  </w:style>
  <w:style w:type="paragraph" w:styleId="Commentaire">
    <w:name w:val="annotation text"/>
    <w:basedOn w:val="Normal"/>
    <w:link w:val="CommentaireCar"/>
    <w:uiPriority w:val="99"/>
    <w:semiHidden/>
    <w:unhideWhenUsed/>
    <w:rsid w:val="00BB0176"/>
    <w:rPr>
      <w:sz w:val="20"/>
    </w:rPr>
  </w:style>
  <w:style w:type="character" w:customStyle="1" w:styleId="CommentaireCar">
    <w:name w:val="Commentaire Car"/>
    <w:basedOn w:val="Policepardfaut"/>
    <w:link w:val="Commentaire"/>
    <w:uiPriority w:val="99"/>
    <w:semiHidden/>
    <w:rsid w:val="00BB0176"/>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B0176"/>
    <w:rPr>
      <w:b/>
      <w:bCs/>
    </w:rPr>
  </w:style>
  <w:style w:type="character" w:customStyle="1" w:styleId="ObjetducommentaireCar">
    <w:name w:val="Objet du commentaire Car"/>
    <w:basedOn w:val="CommentaireCar"/>
    <w:link w:val="Objetducommentaire"/>
    <w:uiPriority w:val="99"/>
    <w:semiHidden/>
    <w:rsid w:val="00BB0176"/>
    <w:rPr>
      <w:rFonts w:ascii="Arial" w:eastAsia="Times New Roman" w:hAnsi="Arial" w:cs="Times New Roman"/>
      <w:b/>
      <w:bCs/>
      <w:sz w:val="20"/>
      <w:szCs w:val="20"/>
      <w:lang w:eastAsia="fr-FR"/>
    </w:rPr>
  </w:style>
  <w:style w:type="paragraph" w:styleId="Notedebasdepage">
    <w:name w:val="footnote text"/>
    <w:basedOn w:val="Normal"/>
    <w:link w:val="NotedebasdepageCar"/>
    <w:uiPriority w:val="99"/>
    <w:semiHidden/>
    <w:unhideWhenUsed/>
    <w:rsid w:val="004D3C30"/>
    <w:rPr>
      <w:sz w:val="20"/>
    </w:rPr>
  </w:style>
  <w:style w:type="character" w:customStyle="1" w:styleId="NotedebasdepageCar">
    <w:name w:val="Note de bas de page Car"/>
    <w:basedOn w:val="Policepardfaut"/>
    <w:link w:val="Notedebasdepage"/>
    <w:uiPriority w:val="99"/>
    <w:semiHidden/>
    <w:rsid w:val="004D3C30"/>
    <w:rPr>
      <w:rFonts w:ascii="Arial" w:eastAsia="Times New Roman" w:hAnsi="Arial" w:cs="Times New Roman"/>
      <w:sz w:val="20"/>
      <w:szCs w:val="20"/>
      <w:lang w:eastAsia="fr-FR"/>
    </w:rPr>
  </w:style>
  <w:style w:type="character" w:styleId="Appelnotedebasdep">
    <w:name w:val="footnote reference"/>
    <w:basedOn w:val="Policepardfaut"/>
    <w:uiPriority w:val="99"/>
    <w:semiHidden/>
    <w:unhideWhenUsed/>
    <w:rsid w:val="004D3C30"/>
    <w:rPr>
      <w:vertAlign w:val="superscript"/>
    </w:rPr>
  </w:style>
  <w:style w:type="paragraph" w:styleId="En-tte">
    <w:name w:val="header"/>
    <w:basedOn w:val="Normal"/>
    <w:link w:val="En-tteCar"/>
    <w:uiPriority w:val="99"/>
    <w:unhideWhenUsed/>
    <w:rsid w:val="00C14251"/>
    <w:pPr>
      <w:tabs>
        <w:tab w:val="center" w:pos="4320"/>
        <w:tab w:val="right" w:pos="8640"/>
      </w:tabs>
    </w:pPr>
  </w:style>
  <w:style w:type="character" w:customStyle="1" w:styleId="En-tteCar">
    <w:name w:val="En-tête Car"/>
    <w:basedOn w:val="Policepardfaut"/>
    <w:link w:val="En-tte"/>
    <w:uiPriority w:val="99"/>
    <w:rsid w:val="00C14251"/>
    <w:rPr>
      <w:rFonts w:ascii="Arial" w:eastAsia="Times New Roman" w:hAnsi="Arial" w:cs="Times New Roman"/>
      <w:szCs w:val="20"/>
      <w:lang w:eastAsia="fr-FR"/>
    </w:rPr>
  </w:style>
  <w:style w:type="paragraph" w:styleId="Pieddepage">
    <w:name w:val="footer"/>
    <w:basedOn w:val="Normal"/>
    <w:link w:val="PieddepageCar"/>
    <w:uiPriority w:val="99"/>
    <w:unhideWhenUsed/>
    <w:rsid w:val="00C14251"/>
    <w:pPr>
      <w:tabs>
        <w:tab w:val="center" w:pos="4320"/>
        <w:tab w:val="right" w:pos="8640"/>
      </w:tabs>
    </w:pPr>
  </w:style>
  <w:style w:type="character" w:customStyle="1" w:styleId="PieddepageCar">
    <w:name w:val="Pied de page Car"/>
    <w:basedOn w:val="Policepardfaut"/>
    <w:link w:val="Pieddepage"/>
    <w:uiPriority w:val="99"/>
    <w:rsid w:val="00C14251"/>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9EF8-1F8C-4924-BFAD-108C0661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RÉGIE DES ALCOOLS, DES COURSES ET DES JEUX DU QUÉBEC</dc:title>
  <dc:subject/>
  <dc:creator/>
  <cp:keywords/>
  <dc:description/>
  <cp:lastModifiedBy/>
  <cp:revision>1</cp:revision>
  <dcterms:created xsi:type="dcterms:W3CDTF">2019-12-16T14:42:00Z</dcterms:created>
  <dcterms:modified xsi:type="dcterms:W3CDTF">2019-12-16T14:43:00Z</dcterms:modified>
</cp:coreProperties>
</file>